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20C" w:rsidRDefault="00D61B62">
      <w:pPr>
        <w:snapToGrid w:val="0"/>
        <w:jc w:val="center"/>
        <w:rPr>
          <w:rFonts w:ascii="仿宋_GB2312" w:eastAsia="仿宋_GB2312"/>
          <w:sz w:val="24"/>
          <w:szCs w:val="20"/>
        </w:rPr>
      </w:pPr>
      <w:r>
        <w:rPr>
          <w:rFonts w:ascii="宋体" w:hAnsi="宋体" w:cs="黑体" w:hint="eastAsia"/>
          <w:b/>
          <w:w w:val="90"/>
          <w:sz w:val="32"/>
          <w:szCs w:val="32"/>
        </w:rPr>
        <w:t>福建工程学院举办哲学社会科学报告会、讲座、论坛</w:t>
      </w:r>
      <w:r>
        <w:rPr>
          <w:rFonts w:ascii="宋体" w:hAnsi="宋体" w:cs="黑体" w:hint="eastAsia"/>
          <w:b/>
          <w:sz w:val="32"/>
          <w:szCs w:val="32"/>
        </w:rPr>
        <w:t>申请表</w:t>
      </w:r>
    </w:p>
    <w:p w:rsidR="00C9320C" w:rsidRDefault="00D61B62">
      <w:pPr>
        <w:snapToGrid w:val="0"/>
        <w:spacing w:line="360" w:lineRule="auto"/>
        <w:rPr>
          <w:rFonts w:ascii="仿宋_GB2312" w:eastAsia="仿宋_GB2312"/>
          <w:sz w:val="24"/>
        </w:rPr>
      </w:pPr>
      <w:r>
        <w:rPr>
          <w:rFonts w:ascii="仿宋_GB2312" w:eastAsia="仿宋_GB2312" w:hint="eastAsia"/>
          <w:b/>
          <w:sz w:val="24"/>
        </w:rPr>
        <w:t>举办</w:t>
      </w:r>
      <w:r>
        <w:rPr>
          <w:rFonts w:ascii="仿宋_GB2312" w:eastAsia="仿宋_GB2312" w:hint="eastAsia"/>
          <w:b/>
          <w:bCs/>
          <w:sz w:val="24"/>
        </w:rPr>
        <w:t>单位（盖章）：</w:t>
      </w:r>
      <w:r>
        <w:rPr>
          <w:rFonts w:ascii="仿宋_GB2312" w:eastAsia="仿宋_GB2312" w:hint="eastAsia"/>
          <w:b/>
          <w:bCs/>
          <w:sz w:val="24"/>
        </w:rPr>
        <w:t xml:space="preserve"> </w:t>
      </w:r>
      <w:r>
        <w:rPr>
          <w:rFonts w:ascii="仿宋_GB2312" w:eastAsia="仿宋_GB2312" w:hint="eastAsia"/>
          <w:b/>
          <w:bCs/>
          <w:sz w:val="24"/>
        </w:rPr>
        <w:t>法学院</w:t>
      </w:r>
      <w:r>
        <w:rPr>
          <w:rFonts w:ascii="仿宋_GB2312" w:eastAsia="仿宋_GB2312" w:hint="eastAsia"/>
          <w:b/>
          <w:bCs/>
          <w:sz w:val="24"/>
        </w:rPr>
        <w:t xml:space="preserve">       </w:t>
      </w:r>
      <w:r>
        <w:rPr>
          <w:rFonts w:ascii="仿宋_GB2312" w:eastAsia="仿宋_GB2312" w:hint="eastAsia"/>
          <w:sz w:val="24"/>
        </w:rPr>
        <w:t>填报人：</w:t>
      </w:r>
      <w:r>
        <w:rPr>
          <w:rFonts w:ascii="仿宋_GB2312" w:eastAsia="仿宋_GB2312" w:hint="eastAsia"/>
          <w:sz w:val="24"/>
        </w:rPr>
        <w:t>冯仁涛</w:t>
      </w:r>
      <w:r>
        <w:rPr>
          <w:rFonts w:ascii="仿宋_GB2312" w:eastAsia="仿宋_GB2312" w:hint="eastAsia"/>
          <w:sz w:val="24"/>
        </w:rPr>
        <w:t xml:space="preserve">　　</w:t>
      </w:r>
      <w:r>
        <w:rPr>
          <w:rFonts w:ascii="仿宋_GB2312" w:eastAsia="仿宋_GB2312" w:hint="eastAsia"/>
          <w:sz w:val="24"/>
        </w:rPr>
        <w:t xml:space="preserve">    </w:t>
      </w:r>
      <w:r>
        <w:rPr>
          <w:rFonts w:ascii="仿宋_GB2312" w:eastAsia="仿宋_GB2312" w:hint="eastAsia"/>
          <w:sz w:val="24"/>
        </w:rPr>
        <w:t>填报日期：</w:t>
      </w:r>
      <w:r>
        <w:rPr>
          <w:rFonts w:ascii="仿宋_GB2312" w:eastAsia="仿宋_GB2312" w:hint="eastAsia"/>
          <w:sz w:val="24"/>
        </w:rPr>
        <w:t>2017</w:t>
      </w:r>
      <w:r>
        <w:rPr>
          <w:rFonts w:ascii="仿宋_GB2312" w:eastAsia="仿宋_GB2312" w:hint="eastAsia"/>
          <w:sz w:val="24"/>
        </w:rPr>
        <w:t>1107</w:t>
      </w:r>
    </w:p>
    <w:tbl>
      <w:tblPr>
        <w:tblW w:w="9111" w:type="dxa"/>
        <w:tblInd w:w="-72" w:type="dxa"/>
        <w:tblBorders>
          <w:top w:val="single" w:sz="4" w:space="0" w:color="auto"/>
          <w:left w:val="single" w:sz="4" w:space="0" w:color="auto"/>
          <w:bottom w:val="single" w:sz="4" w:space="0" w:color="auto"/>
          <w:right w:val="single" w:sz="4" w:space="0" w:color="auto"/>
        </w:tblBorders>
        <w:tblLayout w:type="fixed"/>
        <w:tblLook w:val="04A0"/>
      </w:tblPr>
      <w:tblGrid>
        <w:gridCol w:w="1456"/>
        <w:gridCol w:w="1843"/>
        <w:gridCol w:w="142"/>
        <w:gridCol w:w="1417"/>
        <w:gridCol w:w="1982"/>
        <w:gridCol w:w="995"/>
        <w:gridCol w:w="1276"/>
      </w:tblGrid>
      <w:tr w:rsidR="00C9320C">
        <w:trPr>
          <w:trHeight w:val="657"/>
        </w:trPr>
        <w:tc>
          <w:tcPr>
            <w:tcW w:w="1456" w:type="dxa"/>
            <w:tcBorders>
              <w:top w:val="single" w:sz="4" w:space="0" w:color="auto"/>
              <w:left w:val="single" w:sz="4" w:space="0" w:color="auto"/>
              <w:bottom w:val="single" w:sz="4" w:space="0" w:color="auto"/>
              <w:right w:val="single" w:sz="4" w:space="0" w:color="auto"/>
            </w:tcBorders>
            <w:vAlign w:val="center"/>
          </w:tcPr>
          <w:p w:rsidR="00C9320C" w:rsidRDefault="00D61B62">
            <w:pPr>
              <w:jc w:val="center"/>
              <w:rPr>
                <w:rFonts w:ascii="仿宋_GB2312" w:eastAsia="仿宋_GB2312"/>
                <w:b/>
                <w:sz w:val="24"/>
              </w:rPr>
            </w:pPr>
            <w:r>
              <w:rPr>
                <w:rFonts w:ascii="仿宋_GB2312" w:eastAsia="仿宋_GB2312" w:hint="eastAsia"/>
                <w:b/>
                <w:sz w:val="24"/>
              </w:rPr>
              <w:t>主题</w:t>
            </w:r>
          </w:p>
        </w:tc>
        <w:tc>
          <w:tcPr>
            <w:tcW w:w="7655" w:type="dxa"/>
            <w:gridSpan w:val="6"/>
            <w:tcBorders>
              <w:top w:val="single" w:sz="4" w:space="0" w:color="auto"/>
              <w:left w:val="single" w:sz="4" w:space="0" w:color="auto"/>
              <w:bottom w:val="single" w:sz="4" w:space="0" w:color="auto"/>
              <w:right w:val="single" w:sz="4" w:space="0" w:color="auto"/>
            </w:tcBorders>
            <w:vAlign w:val="center"/>
          </w:tcPr>
          <w:p w:rsidR="00C9320C" w:rsidRDefault="00D61B62">
            <w:pPr>
              <w:adjustRightInd w:val="0"/>
              <w:snapToGrid w:val="0"/>
              <w:jc w:val="center"/>
              <w:rPr>
                <w:rFonts w:ascii="仿宋_GB2312" w:eastAsia="仿宋_GB2312"/>
                <w:b/>
                <w:sz w:val="28"/>
                <w:szCs w:val="28"/>
              </w:rPr>
            </w:pPr>
            <w:r>
              <w:rPr>
                <w:rFonts w:ascii="仿宋_GB2312" w:eastAsia="仿宋_GB2312" w:hint="eastAsia"/>
                <w:b/>
                <w:sz w:val="28"/>
                <w:szCs w:val="28"/>
              </w:rPr>
              <w:t xml:space="preserve">Industry and Country Specific Use of Patents as Development Indicators Considerations Based on Patent Statistics </w:t>
            </w:r>
          </w:p>
        </w:tc>
      </w:tr>
      <w:tr w:rsidR="00C9320C">
        <w:trPr>
          <w:trHeight w:val="1046"/>
        </w:trPr>
        <w:tc>
          <w:tcPr>
            <w:tcW w:w="1456" w:type="dxa"/>
            <w:tcBorders>
              <w:top w:val="single" w:sz="4" w:space="0" w:color="auto"/>
              <w:left w:val="single" w:sz="4" w:space="0" w:color="auto"/>
              <w:bottom w:val="single" w:sz="4" w:space="0" w:color="auto"/>
              <w:right w:val="single" w:sz="4" w:space="0" w:color="auto"/>
            </w:tcBorders>
            <w:vAlign w:val="center"/>
          </w:tcPr>
          <w:p w:rsidR="00C9320C" w:rsidRDefault="00D61B62">
            <w:pPr>
              <w:jc w:val="center"/>
              <w:rPr>
                <w:rFonts w:ascii="仿宋_GB2312" w:eastAsia="仿宋_GB2312"/>
                <w:b/>
                <w:sz w:val="24"/>
                <w:szCs w:val="20"/>
              </w:rPr>
            </w:pPr>
            <w:r>
              <w:rPr>
                <w:rFonts w:ascii="仿宋_GB2312" w:eastAsia="仿宋_GB2312" w:hint="eastAsia"/>
                <w:b/>
                <w:sz w:val="24"/>
              </w:rPr>
              <w:t>主讲人</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C9320C" w:rsidRDefault="00D61B62">
            <w:pPr>
              <w:jc w:val="center"/>
              <w:rPr>
                <w:rFonts w:ascii="仿宋_GB2312" w:eastAsia="仿宋_GB2312"/>
                <w:sz w:val="24"/>
                <w:szCs w:val="20"/>
              </w:rPr>
            </w:pPr>
            <w:r>
              <w:rPr>
                <w:rFonts w:ascii="仿宋_GB2312" w:eastAsia="仿宋_GB2312" w:hint="eastAsia"/>
                <w:sz w:val="24"/>
                <w:szCs w:val="20"/>
              </w:rPr>
              <w:t>Joseph Straus</w:t>
            </w:r>
          </w:p>
        </w:tc>
        <w:tc>
          <w:tcPr>
            <w:tcW w:w="1417" w:type="dxa"/>
            <w:tcBorders>
              <w:top w:val="single" w:sz="4" w:space="0" w:color="auto"/>
              <w:left w:val="single" w:sz="4" w:space="0" w:color="auto"/>
              <w:bottom w:val="single" w:sz="4" w:space="0" w:color="auto"/>
              <w:right w:val="single" w:sz="4" w:space="0" w:color="auto"/>
            </w:tcBorders>
            <w:vAlign w:val="center"/>
          </w:tcPr>
          <w:p w:rsidR="00C9320C" w:rsidRDefault="00D61B62">
            <w:pPr>
              <w:jc w:val="center"/>
              <w:rPr>
                <w:rFonts w:ascii="仿宋_GB2312" w:eastAsia="仿宋_GB2312"/>
                <w:b/>
                <w:sz w:val="24"/>
                <w:szCs w:val="20"/>
              </w:rPr>
            </w:pPr>
            <w:r>
              <w:rPr>
                <w:rFonts w:ascii="仿宋_GB2312" w:eastAsia="仿宋_GB2312" w:hint="eastAsia"/>
                <w:b/>
                <w:sz w:val="24"/>
                <w:szCs w:val="20"/>
              </w:rPr>
              <w:t>主讲人</w:t>
            </w:r>
          </w:p>
          <w:p w:rsidR="00C9320C" w:rsidRDefault="00D61B62">
            <w:pPr>
              <w:jc w:val="center"/>
              <w:rPr>
                <w:rFonts w:ascii="仿宋_GB2312" w:eastAsia="仿宋_GB2312"/>
                <w:sz w:val="24"/>
                <w:szCs w:val="20"/>
              </w:rPr>
            </w:pPr>
            <w:r>
              <w:rPr>
                <w:rFonts w:ascii="仿宋_GB2312" w:eastAsia="仿宋_GB2312" w:hint="eastAsia"/>
                <w:b/>
                <w:sz w:val="24"/>
                <w:szCs w:val="20"/>
              </w:rPr>
              <w:t>职称、职务</w:t>
            </w: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C9320C" w:rsidRDefault="00D61B62">
            <w:pPr>
              <w:jc w:val="center"/>
              <w:rPr>
                <w:rFonts w:asciiTheme="minorEastAsia" w:hAnsiTheme="minorEastAsia"/>
                <w:sz w:val="24"/>
              </w:rPr>
            </w:pPr>
            <w:r>
              <w:rPr>
                <w:rFonts w:asciiTheme="minorEastAsia" w:hAnsiTheme="minorEastAsia" w:hint="eastAsia"/>
                <w:sz w:val="24"/>
              </w:rPr>
              <w:t>慕尼黑大学，教授</w:t>
            </w:r>
          </w:p>
          <w:p w:rsidR="00C9320C" w:rsidRDefault="00D61B62">
            <w:pPr>
              <w:jc w:val="center"/>
              <w:rPr>
                <w:rFonts w:asciiTheme="minorEastAsia" w:hAnsiTheme="minorEastAsia"/>
                <w:sz w:val="24"/>
              </w:rPr>
            </w:pPr>
            <w:r>
              <w:rPr>
                <w:rFonts w:asciiTheme="minorEastAsia" w:hAnsiTheme="minorEastAsia" w:hint="eastAsia"/>
                <w:sz w:val="24"/>
              </w:rPr>
              <w:t>卢布尔雅那大学，教授</w:t>
            </w:r>
          </w:p>
        </w:tc>
      </w:tr>
      <w:tr w:rsidR="00C9320C">
        <w:trPr>
          <w:cantSplit/>
          <w:trHeight w:val="460"/>
        </w:trPr>
        <w:tc>
          <w:tcPr>
            <w:tcW w:w="1456" w:type="dxa"/>
            <w:vMerge w:val="restart"/>
            <w:tcBorders>
              <w:top w:val="single" w:sz="4" w:space="0" w:color="auto"/>
              <w:left w:val="single" w:sz="4" w:space="0" w:color="auto"/>
              <w:right w:val="single" w:sz="4" w:space="0" w:color="auto"/>
            </w:tcBorders>
            <w:vAlign w:val="center"/>
          </w:tcPr>
          <w:p w:rsidR="00C9320C" w:rsidRDefault="00D61B62">
            <w:pPr>
              <w:jc w:val="center"/>
              <w:rPr>
                <w:rFonts w:ascii="仿宋_GB2312" w:eastAsia="仿宋_GB2312"/>
                <w:b/>
                <w:sz w:val="24"/>
                <w:szCs w:val="20"/>
              </w:rPr>
            </w:pPr>
            <w:r>
              <w:rPr>
                <w:rFonts w:ascii="仿宋_GB2312" w:eastAsia="仿宋_GB2312" w:hint="eastAsia"/>
                <w:b/>
                <w:sz w:val="24"/>
              </w:rPr>
              <w:t>主讲人情况</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C9320C" w:rsidRDefault="00D61B62">
            <w:pPr>
              <w:rPr>
                <w:rFonts w:ascii="仿宋_GB2312" w:eastAsia="仿宋_GB2312"/>
                <w:sz w:val="24"/>
                <w:szCs w:val="20"/>
              </w:rPr>
            </w:pPr>
            <w:r>
              <w:rPr>
                <w:rFonts w:ascii="仿宋_GB2312" w:eastAsia="仿宋_GB2312" w:hint="eastAsia"/>
                <w:sz w:val="24"/>
                <w:szCs w:val="20"/>
              </w:rPr>
              <w:t>□境内</w:t>
            </w:r>
          </w:p>
        </w:tc>
        <w:tc>
          <w:tcPr>
            <w:tcW w:w="1417" w:type="dxa"/>
            <w:vMerge w:val="restart"/>
            <w:tcBorders>
              <w:top w:val="single" w:sz="4" w:space="0" w:color="auto"/>
              <w:left w:val="single" w:sz="4" w:space="0" w:color="auto"/>
              <w:right w:val="single" w:sz="4" w:space="0" w:color="auto"/>
            </w:tcBorders>
            <w:vAlign w:val="center"/>
          </w:tcPr>
          <w:p w:rsidR="00C9320C" w:rsidRDefault="00D61B62">
            <w:pPr>
              <w:jc w:val="center"/>
              <w:rPr>
                <w:rFonts w:ascii="仿宋_GB2312" w:eastAsia="仿宋_GB2312"/>
                <w:b/>
                <w:sz w:val="24"/>
              </w:rPr>
            </w:pPr>
            <w:r>
              <w:rPr>
                <w:rFonts w:ascii="仿宋_GB2312" w:eastAsia="仿宋_GB2312" w:hint="eastAsia"/>
                <w:b/>
                <w:sz w:val="24"/>
                <w:szCs w:val="20"/>
              </w:rPr>
              <w:t>面向对象</w:t>
            </w:r>
          </w:p>
        </w:tc>
        <w:tc>
          <w:tcPr>
            <w:tcW w:w="1982" w:type="dxa"/>
            <w:vMerge w:val="restart"/>
            <w:tcBorders>
              <w:top w:val="single" w:sz="4" w:space="0" w:color="auto"/>
              <w:left w:val="single" w:sz="4" w:space="0" w:color="auto"/>
              <w:right w:val="single" w:sz="4" w:space="0" w:color="auto"/>
            </w:tcBorders>
            <w:vAlign w:val="center"/>
          </w:tcPr>
          <w:p w:rsidR="00C9320C" w:rsidRDefault="00D61B62">
            <w:pPr>
              <w:jc w:val="center"/>
              <w:rPr>
                <w:rFonts w:ascii="仿宋_GB2312" w:eastAsia="仿宋_GB2312"/>
                <w:sz w:val="24"/>
                <w:szCs w:val="20"/>
              </w:rPr>
            </w:pPr>
            <w:r>
              <w:rPr>
                <w:rFonts w:ascii="仿宋_GB2312" w:eastAsia="仿宋_GB2312" w:hint="eastAsia"/>
                <w:sz w:val="24"/>
                <w:szCs w:val="20"/>
              </w:rPr>
              <w:t>全校师生</w:t>
            </w:r>
          </w:p>
        </w:tc>
        <w:tc>
          <w:tcPr>
            <w:tcW w:w="995" w:type="dxa"/>
            <w:vMerge w:val="restart"/>
            <w:tcBorders>
              <w:top w:val="single" w:sz="4" w:space="0" w:color="auto"/>
              <w:left w:val="single" w:sz="4" w:space="0" w:color="auto"/>
              <w:right w:val="single" w:sz="4" w:space="0" w:color="auto"/>
            </w:tcBorders>
            <w:vAlign w:val="center"/>
          </w:tcPr>
          <w:p w:rsidR="00C9320C" w:rsidRDefault="00D61B62">
            <w:pPr>
              <w:jc w:val="center"/>
              <w:rPr>
                <w:rFonts w:ascii="仿宋_GB2312" w:eastAsia="仿宋_GB2312"/>
                <w:sz w:val="24"/>
                <w:szCs w:val="20"/>
              </w:rPr>
            </w:pPr>
            <w:r>
              <w:rPr>
                <w:rFonts w:ascii="仿宋_GB2312" w:eastAsia="仿宋_GB2312" w:hint="eastAsia"/>
                <w:b/>
                <w:sz w:val="24"/>
                <w:szCs w:val="20"/>
              </w:rPr>
              <w:t>主持人</w:t>
            </w:r>
          </w:p>
        </w:tc>
        <w:tc>
          <w:tcPr>
            <w:tcW w:w="1276" w:type="dxa"/>
            <w:vMerge w:val="restart"/>
            <w:tcBorders>
              <w:top w:val="single" w:sz="4" w:space="0" w:color="auto"/>
              <w:left w:val="single" w:sz="4" w:space="0" w:color="auto"/>
              <w:right w:val="single" w:sz="4" w:space="0" w:color="auto"/>
            </w:tcBorders>
            <w:vAlign w:val="center"/>
          </w:tcPr>
          <w:p w:rsidR="00C9320C" w:rsidRDefault="00D61B62">
            <w:pPr>
              <w:jc w:val="center"/>
              <w:rPr>
                <w:rFonts w:ascii="仿宋_GB2312" w:eastAsia="仿宋_GB2312"/>
                <w:sz w:val="24"/>
                <w:szCs w:val="20"/>
              </w:rPr>
            </w:pPr>
            <w:r>
              <w:rPr>
                <w:rFonts w:ascii="仿宋_GB2312" w:eastAsia="仿宋_GB2312" w:hint="eastAsia"/>
                <w:sz w:val="24"/>
                <w:szCs w:val="20"/>
              </w:rPr>
              <w:t>余翔教授</w:t>
            </w:r>
          </w:p>
        </w:tc>
      </w:tr>
      <w:tr w:rsidR="00C9320C">
        <w:trPr>
          <w:cantSplit/>
          <w:trHeight w:val="437"/>
        </w:trPr>
        <w:tc>
          <w:tcPr>
            <w:tcW w:w="1456" w:type="dxa"/>
            <w:vMerge/>
            <w:tcBorders>
              <w:left w:val="single" w:sz="4" w:space="0" w:color="auto"/>
              <w:bottom w:val="single" w:sz="4" w:space="0" w:color="auto"/>
              <w:right w:val="single" w:sz="4" w:space="0" w:color="auto"/>
            </w:tcBorders>
            <w:vAlign w:val="center"/>
          </w:tcPr>
          <w:p w:rsidR="00C9320C" w:rsidRDefault="00C9320C">
            <w:pPr>
              <w:jc w:val="center"/>
              <w:rPr>
                <w:rFonts w:ascii="仿宋_GB2312" w:eastAsia="仿宋_GB2312"/>
                <w:b/>
                <w:sz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C9320C" w:rsidRDefault="00D61B62">
            <w:pPr>
              <w:rPr>
                <w:rFonts w:ascii="仿宋_GB2312" w:eastAsia="仿宋_GB2312"/>
                <w:sz w:val="24"/>
                <w:szCs w:val="20"/>
              </w:rPr>
            </w:pPr>
            <w:r>
              <w:rPr>
                <w:rFonts w:ascii="仿宋_GB2312" w:eastAsia="仿宋_GB2312" w:hint="eastAsia"/>
                <w:sz w:val="24"/>
                <w:szCs w:val="20"/>
              </w:rPr>
              <w:sym w:font="Wingdings 2" w:char="F052"/>
            </w:r>
            <w:r>
              <w:rPr>
                <w:rFonts w:ascii="仿宋_GB2312" w:eastAsia="仿宋_GB2312" w:hint="eastAsia"/>
                <w:sz w:val="24"/>
                <w:szCs w:val="20"/>
              </w:rPr>
              <w:t>境外</w:t>
            </w:r>
          </w:p>
        </w:tc>
        <w:tc>
          <w:tcPr>
            <w:tcW w:w="1417" w:type="dxa"/>
            <w:vMerge/>
            <w:tcBorders>
              <w:left w:val="single" w:sz="4" w:space="0" w:color="auto"/>
              <w:bottom w:val="single" w:sz="4" w:space="0" w:color="auto"/>
              <w:right w:val="single" w:sz="4" w:space="0" w:color="auto"/>
            </w:tcBorders>
            <w:vAlign w:val="center"/>
          </w:tcPr>
          <w:p w:rsidR="00C9320C" w:rsidRDefault="00C9320C">
            <w:pPr>
              <w:jc w:val="center"/>
              <w:rPr>
                <w:rFonts w:ascii="仿宋_GB2312" w:eastAsia="仿宋_GB2312"/>
                <w:sz w:val="24"/>
              </w:rPr>
            </w:pPr>
          </w:p>
        </w:tc>
        <w:tc>
          <w:tcPr>
            <w:tcW w:w="1982" w:type="dxa"/>
            <w:vMerge/>
            <w:tcBorders>
              <w:left w:val="single" w:sz="4" w:space="0" w:color="auto"/>
              <w:bottom w:val="single" w:sz="4" w:space="0" w:color="auto"/>
              <w:right w:val="single" w:sz="4" w:space="0" w:color="auto"/>
            </w:tcBorders>
            <w:vAlign w:val="center"/>
          </w:tcPr>
          <w:p w:rsidR="00C9320C" w:rsidRDefault="00C9320C">
            <w:pPr>
              <w:rPr>
                <w:rFonts w:ascii="仿宋_GB2312" w:eastAsia="仿宋_GB2312"/>
                <w:sz w:val="24"/>
                <w:szCs w:val="20"/>
              </w:rPr>
            </w:pPr>
          </w:p>
        </w:tc>
        <w:tc>
          <w:tcPr>
            <w:tcW w:w="995" w:type="dxa"/>
            <w:vMerge/>
            <w:tcBorders>
              <w:left w:val="single" w:sz="4" w:space="0" w:color="auto"/>
              <w:bottom w:val="single" w:sz="4" w:space="0" w:color="auto"/>
              <w:right w:val="single" w:sz="4" w:space="0" w:color="auto"/>
            </w:tcBorders>
            <w:vAlign w:val="center"/>
          </w:tcPr>
          <w:p w:rsidR="00C9320C" w:rsidRDefault="00C9320C">
            <w:pPr>
              <w:jc w:val="center"/>
              <w:rPr>
                <w:rFonts w:ascii="仿宋_GB2312" w:eastAsia="仿宋_GB2312"/>
                <w:sz w:val="24"/>
              </w:rPr>
            </w:pPr>
          </w:p>
        </w:tc>
        <w:tc>
          <w:tcPr>
            <w:tcW w:w="1276" w:type="dxa"/>
            <w:vMerge/>
            <w:tcBorders>
              <w:left w:val="single" w:sz="4" w:space="0" w:color="auto"/>
              <w:bottom w:val="single" w:sz="4" w:space="0" w:color="auto"/>
              <w:right w:val="single" w:sz="4" w:space="0" w:color="auto"/>
            </w:tcBorders>
            <w:vAlign w:val="center"/>
          </w:tcPr>
          <w:p w:rsidR="00C9320C" w:rsidRDefault="00C9320C">
            <w:pPr>
              <w:jc w:val="center"/>
              <w:rPr>
                <w:rFonts w:ascii="仿宋_GB2312" w:eastAsia="仿宋_GB2312"/>
                <w:sz w:val="24"/>
                <w:szCs w:val="20"/>
              </w:rPr>
            </w:pPr>
          </w:p>
        </w:tc>
      </w:tr>
      <w:tr w:rsidR="00C9320C">
        <w:trPr>
          <w:trHeight w:val="926"/>
        </w:trPr>
        <w:tc>
          <w:tcPr>
            <w:tcW w:w="1456" w:type="dxa"/>
            <w:tcBorders>
              <w:top w:val="single" w:sz="4" w:space="0" w:color="auto"/>
              <w:left w:val="single" w:sz="4" w:space="0" w:color="auto"/>
              <w:right w:val="single" w:sz="4" w:space="0" w:color="auto"/>
            </w:tcBorders>
            <w:vAlign w:val="center"/>
          </w:tcPr>
          <w:p w:rsidR="00C9320C" w:rsidRDefault="00D61B62">
            <w:pPr>
              <w:jc w:val="center"/>
              <w:rPr>
                <w:rFonts w:ascii="仿宋_GB2312" w:eastAsia="仿宋_GB2312"/>
                <w:b/>
                <w:sz w:val="24"/>
              </w:rPr>
            </w:pPr>
            <w:r>
              <w:rPr>
                <w:rFonts w:ascii="仿宋_GB2312" w:eastAsia="仿宋_GB2312" w:hint="eastAsia"/>
                <w:b/>
                <w:sz w:val="24"/>
              </w:rPr>
              <w:t>举办时间</w:t>
            </w:r>
          </w:p>
          <w:p w:rsidR="00C9320C" w:rsidRDefault="00D61B62">
            <w:pPr>
              <w:jc w:val="center"/>
              <w:rPr>
                <w:rFonts w:ascii="仿宋_GB2312" w:eastAsia="仿宋_GB2312"/>
                <w:b/>
                <w:sz w:val="24"/>
              </w:rPr>
            </w:pPr>
            <w:r>
              <w:rPr>
                <w:rFonts w:ascii="仿宋_GB2312" w:eastAsia="仿宋_GB2312" w:hint="eastAsia"/>
                <w:b/>
                <w:sz w:val="24"/>
              </w:rPr>
              <w:t>地点</w:t>
            </w:r>
          </w:p>
        </w:tc>
        <w:tc>
          <w:tcPr>
            <w:tcW w:w="7655" w:type="dxa"/>
            <w:gridSpan w:val="6"/>
            <w:tcBorders>
              <w:top w:val="single" w:sz="4" w:space="0" w:color="auto"/>
              <w:left w:val="single" w:sz="4" w:space="0" w:color="auto"/>
              <w:right w:val="single" w:sz="4" w:space="0" w:color="auto"/>
            </w:tcBorders>
            <w:vAlign w:val="center"/>
          </w:tcPr>
          <w:p w:rsidR="00C9320C" w:rsidRDefault="00D61B62" w:rsidP="00E93D75">
            <w:pPr>
              <w:jc w:val="center"/>
              <w:rPr>
                <w:rFonts w:ascii="仿宋_GB2312" w:eastAsia="仿宋_GB2312"/>
                <w:sz w:val="24"/>
                <w:szCs w:val="20"/>
              </w:rPr>
            </w:pPr>
            <w:r>
              <w:rPr>
                <w:rFonts w:ascii="仿宋_GB2312" w:eastAsia="仿宋_GB2312" w:hint="eastAsia"/>
                <w:sz w:val="24"/>
                <w:szCs w:val="20"/>
              </w:rPr>
              <w:t>模拟法庭</w:t>
            </w:r>
            <w:r>
              <w:rPr>
                <w:rFonts w:ascii="仿宋_GB2312" w:eastAsia="仿宋_GB2312" w:hint="eastAsia"/>
                <w:sz w:val="24"/>
                <w:szCs w:val="20"/>
              </w:rPr>
              <w:t>2017</w:t>
            </w:r>
            <w:r>
              <w:rPr>
                <w:rFonts w:ascii="仿宋_GB2312" w:eastAsia="仿宋_GB2312" w:hint="eastAsia"/>
                <w:sz w:val="24"/>
                <w:szCs w:val="20"/>
              </w:rPr>
              <w:t>年</w:t>
            </w:r>
            <w:r>
              <w:rPr>
                <w:rFonts w:ascii="仿宋_GB2312" w:eastAsia="仿宋_GB2312" w:hint="eastAsia"/>
                <w:sz w:val="24"/>
                <w:szCs w:val="20"/>
              </w:rPr>
              <w:t>11</w:t>
            </w:r>
            <w:r>
              <w:rPr>
                <w:rFonts w:ascii="仿宋_GB2312" w:eastAsia="仿宋_GB2312" w:hint="eastAsia"/>
                <w:sz w:val="24"/>
                <w:szCs w:val="20"/>
              </w:rPr>
              <w:t>月</w:t>
            </w:r>
            <w:r>
              <w:rPr>
                <w:rFonts w:ascii="仿宋_GB2312" w:eastAsia="仿宋_GB2312" w:hint="eastAsia"/>
                <w:sz w:val="24"/>
                <w:szCs w:val="20"/>
              </w:rPr>
              <w:t>21</w:t>
            </w:r>
            <w:r w:rsidR="007D7326">
              <w:rPr>
                <w:rFonts w:ascii="仿宋_GB2312" w:eastAsia="仿宋_GB2312" w:hint="eastAsia"/>
                <w:sz w:val="24"/>
                <w:szCs w:val="20"/>
              </w:rPr>
              <w:t>晚上</w:t>
            </w:r>
            <w:bookmarkStart w:id="0" w:name="_GoBack"/>
            <w:bookmarkEnd w:id="0"/>
            <w:r w:rsidR="007D7326">
              <w:rPr>
                <w:rFonts w:ascii="仿宋_GB2312" w:eastAsia="仿宋_GB2312" w:hint="eastAsia"/>
                <w:sz w:val="24"/>
                <w:szCs w:val="20"/>
              </w:rPr>
              <w:t>19：00</w:t>
            </w:r>
            <w:r>
              <w:rPr>
                <w:rFonts w:ascii="仿宋_GB2312" w:eastAsia="仿宋_GB2312" w:hint="eastAsia"/>
                <w:sz w:val="24"/>
                <w:szCs w:val="20"/>
              </w:rPr>
              <w:t>-</w:t>
            </w:r>
            <w:r w:rsidR="007D7326">
              <w:rPr>
                <w:rFonts w:ascii="仿宋_GB2312" w:eastAsia="仿宋_GB2312" w:hint="eastAsia"/>
                <w:sz w:val="24"/>
                <w:szCs w:val="20"/>
              </w:rPr>
              <w:t>2</w:t>
            </w:r>
            <w:r w:rsidR="00E93D75">
              <w:rPr>
                <w:rFonts w:ascii="仿宋_GB2312" w:eastAsia="仿宋_GB2312" w:hint="eastAsia"/>
                <w:sz w:val="24"/>
                <w:szCs w:val="20"/>
              </w:rPr>
              <w:t>1</w:t>
            </w:r>
            <w:r>
              <w:rPr>
                <w:rFonts w:ascii="仿宋_GB2312" w:eastAsia="仿宋_GB2312" w:hint="eastAsia"/>
                <w:sz w:val="24"/>
                <w:szCs w:val="20"/>
              </w:rPr>
              <w:t>:00</w:t>
            </w:r>
          </w:p>
        </w:tc>
      </w:tr>
      <w:tr w:rsidR="00C9320C">
        <w:trPr>
          <w:trHeight w:val="1525"/>
        </w:trPr>
        <w:tc>
          <w:tcPr>
            <w:tcW w:w="1456" w:type="dxa"/>
            <w:tcBorders>
              <w:top w:val="single" w:sz="4" w:space="0" w:color="auto"/>
              <w:left w:val="single" w:sz="4" w:space="0" w:color="auto"/>
              <w:bottom w:val="single" w:sz="4" w:space="0" w:color="auto"/>
              <w:right w:val="single" w:sz="4" w:space="0" w:color="auto"/>
            </w:tcBorders>
            <w:vAlign w:val="center"/>
          </w:tcPr>
          <w:p w:rsidR="00C9320C" w:rsidRDefault="00D61B62">
            <w:pPr>
              <w:jc w:val="center"/>
              <w:rPr>
                <w:rFonts w:ascii="仿宋_GB2312" w:eastAsia="仿宋_GB2312"/>
                <w:b/>
                <w:sz w:val="24"/>
              </w:rPr>
            </w:pPr>
            <w:r>
              <w:rPr>
                <w:rFonts w:ascii="仿宋_GB2312" w:eastAsia="仿宋_GB2312" w:hint="eastAsia"/>
                <w:b/>
                <w:sz w:val="24"/>
              </w:rPr>
              <w:t>主讲人简介</w:t>
            </w:r>
          </w:p>
        </w:tc>
        <w:tc>
          <w:tcPr>
            <w:tcW w:w="7655" w:type="dxa"/>
            <w:gridSpan w:val="6"/>
            <w:tcBorders>
              <w:top w:val="single" w:sz="4" w:space="0" w:color="auto"/>
              <w:left w:val="single" w:sz="4" w:space="0" w:color="auto"/>
              <w:bottom w:val="single" w:sz="4" w:space="0" w:color="auto"/>
              <w:right w:val="single" w:sz="4" w:space="0" w:color="auto"/>
            </w:tcBorders>
            <w:vAlign w:val="center"/>
          </w:tcPr>
          <w:p w:rsidR="00C9320C" w:rsidRDefault="00D61B62">
            <w:pPr>
              <w:spacing w:line="360" w:lineRule="auto"/>
              <w:ind w:firstLineChars="200" w:firstLine="420"/>
              <w:rPr>
                <w:rFonts w:asciiTheme="minorEastAsia" w:hAnsiTheme="minorEastAsia"/>
                <w:szCs w:val="21"/>
              </w:rPr>
            </w:pPr>
            <w:r>
              <w:rPr>
                <w:rFonts w:asciiTheme="minorEastAsia" w:hAnsiTheme="minorEastAsia" w:hint="eastAsia"/>
                <w:szCs w:val="21"/>
              </w:rPr>
              <w:t>Joseph Straus</w:t>
            </w:r>
            <w:r>
              <w:rPr>
                <w:rFonts w:asciiTheme="minorEastAsia" w:hAnsiTheme="minorEastAsia" w:hint="eastAsia"/>
                <w:szCs w:val="21"/>
              </w:rPr>
              <w:t>教授现任慕尼黑大学与卢布尔雅那大学，教授</w:t>
            </w:r>
            <w:r>
              <w:rPr>
                <w:rFonts w:asciiTheme="minorEastAsia" w:hAnsiTheme="minorEastAsia"/>
                <w:szCs w:val="21"/>
              </w:rPr>
              <w:t>，</w:t>
            </w:r>
            <w:r>
              <w:rPr>
                <w:rFonts w:asciiTheme="minorEastAsia" w:hAnsiTheme="minorEastAsia" w:hint="eastAsia"/>
                <w:szCs w:val="21"/>
              </w:rPr>
              <w:t>美国乔治华盛顿大学法学院，国际与比较法客座教授</w:t>
            </w:r>
            <w:r>
              <w:rPr>
                <w:rFonts w:asciiTheme="minorEastAsia" w:hAnsiTheme="minorEastAsia" w:hint="eastAsia"/>
                <w:szCs w:val="21"/>
              </w:rPr>
              <w:t>.</w:t>
            </w:r>
          </w:p>
          <w:p w:rsidR="00C9320C" w:rsidRDefault="00D61B62">
            <w:pPr>
              <w:spacing w:line="360" w:lineRule="auto"/>
              <w:ind w:firstLineChars="200" w:firstLine="420"/>
              <w:rPr>
                <w:rFonts w:asciiTheme="minorEastAsia" w:hAnsiTheme="minorEastAsia"/>
                <w:szCs w:val="21"/>
              </w:rPr>
            </w:pPr>
            <w:r>
              <w:rPr>
                <w:rFonts w:asciiTheme="minorEastAsia" w:hAnsiTheme="minorEastAsia" w:hint="eastAsia"/>
                <w:szCs w:val="21"/>
              </w:rPr>
              <w:t xml:space="preserve">Joseph </w:t>
            </w:r>
            <w:r>
              <w:rPr>
                <w:rFonts w:asciiTheme="minorEastAsia" w:hAnsiTheme="minorEastAsia" w:hint="eastAsia"/>
                <w:szCs w:val="21"/>
              </w:rPr>
              <w:t>Straus</w:t>
            </w:r>
            <w:r>
              <w:rPr>
                <w:rFonts w:asciiTheme="minorEastAsia" w:hAnsiTheme="minorEastAsia" w:hint="eastAsia"/>
                <w:szCs w:val="21"/>
              </w:rPr>
              <w:t>教授曾任慕尼黑马克思</w:t>
            </w:r>
            <w:r>
              <w:rPr>
                <w:rFonts w:asciiTheme="minorEastAsia" w:hAnsiTheme="minorEastAsia" w:hint="eastAsia"/>
                <w:szCs w:val="21"/>
              </w:rPr>
              <w:t>.</w:t>
            </w:r>
            <w:r>
              <w:rPr>
                <w:rFonts w:asciiTheme="minorEastAsia" w:hAnsiTheme="minorEastAsia" w:hint="eastAsia"/>
                <w:szCs w:val="21"/>
              </w:rPr>
              <w:t>普朗克知识产权竞争与税法研究所主任。他还是慕尼黑知识产权法中心（</w:t>
            </w:r>
            <w:r>
              <w:rPr>
                <w:rFonts w:asciiTheme="minorEastAsia" w:hAnsiTheme="minorEastAsia" w:hint="eastAsia"/>
                <w:szCs w:val="21"/>
              </w:rPr>
              <w:t>MIPLC</w:t>
            </w:r>
            <w:r>
              <w:rPr>
                <w:rFonts w:asciiTheme="minorEastAsia" w:hAnsiTheme="minorEastAsia" w:hint="eastAsia"/>
                <w:szCs w:val="21"/>
              </w:rPr>
              <w:t>）常务董事会主席，同济大学知识产权学院名誉教授及名誉主任，</w:t>
            </w:r>
            <w:r>
              <w:rPr>
                <w:rFonts w:asciiTheme="minorEastAsia" w:hAnsiTheme="minorEastAsia" w:hint="eastAsia"/>
                <w:szCs w:val="21"/>
              </w:rPr>
              <w:t>2005</w:t>
            </w:r>
            <w:r>
              <w:rPr>
                <w:rFonts w:asciiTheme="minorEastAsia" w:hAnsiTheme="minorEastAsia" w:hint="eastAsia"/>
                <w:szCs w:val="21"/>
              </w:rPr>
              <w:t>年受聘为华中科技大学名誉教授、管理学院中德知识产权研究所名誉所长，厦门大学知识产权研究院名誉教授。</w:t>
            </w:r>
            <w:r>
              <w:rPr>
                <w:rFonts w:asciiTheme="minorEastAsia" w:hAnsiTheme="minorEastAsia" w:hint="eastAsia"/>
                <w:szCs w:val="21"/>
              </w:rPr>
              <w:t>1989</w:t>
            </w:r>
            <w:r>
              <w:rPr>
                <w:rFonts w:asciiTheme="minorEastAsia" w:hAnsiTheme="minorEastAsia" w:hint="eastAsia"/>
                <w:szCs w:val="21"/>
              </w:rPr>
              <w:t>年至</w:t>
            </w:r>
            <w:r>
              <w:rPr>
                <w:rFonts w:asciiTheme="minorEastAsia" w:hAnsiTheme="minorEastAsia" w:hint="eastAsia"/>
                <w:szCs w:val="21"/>
              </w:rPr>
              <w:t>1998</w:t>
            </w:r>
            <w:r>
              <w:rPr>
                <w:rFonts w:asciiTheme="minorEastAsia" w:hAnsiTheme="minorEastAsia" w:hint="eastAsia"/>
                <w:szCs w:val="21"/>
              </w:rPr>
              <w:t>年间任康奈尔法学院客座教授。</w:t>
            </w:r>
          </w:p>
          <w:p w:rsidR="00C9320C" w:rsidRDefault="00D61B62">
            <w:pPr>
              <w:spacing w:line="360" w:lineRule="auto"/>
              <w:ind w:firstLineChars="200" w:firstLine="420"/>
              <w:rPr>
                <w:rFonts w:asciiTheme="minorEastAsia" w:hAnsiTheme="minorEastAsia"/>
                <w:szCs w:val="21"/>
              </w:rPr>
            </w:pPr>
            <w:r>
              <w:rPr>
                <w:rFonts w:asciiTheme="minorEastAsia" w:hAnsiTheme="minorEastAsia" w:hint="eastAsia"/>
                <w:szCs w:val="21"/>
              </w:rPr>
              <w:t>Joseph Straus</w:t>
            </w:r>
            <w:r>
              <w:rPr>
                <w:rFonts w:asciiTheme="minorEastAsia" w:hAnsiTheme="minorEastAsia" w:hint="eastAsia"/>
                <w:szCs w:val="21"/>
              </w:rPr>
              <w:t>教授是世界著名的知识产权专家，其研究的主要领域包括欧洲和国际专利法、生物技术发明的保护、雇员发明法、知识产权的国际保护和国际经济秩序、技术转让和知识产权仲裁。他著述</w:t>
            </w:r>
            <w:r>
              <w:rPr>
                <w:rFonts w:asciiTheme="minorEastAsia" w:hAnsiTheme="minorEastAsia" w:hint="eastAsia"/>
                <w:szCs w:val="21"/>
              </w:rPr>
              <w:t>颇丰，在国际上享有盛誉。他有很多关于这些领域的文章与书籍，同时在期刊、丛书发表的专论及其它文章也达百余篇。</w:t>
            </w:r>
          </w:p>
          <w:p w:rsidR="00C9320C" w:rsidRDefault="00D61B62">
            <w:pPr>
              <w:spacing w:line="360" w:lineRule="auto"/>
              <w:ind w:firstLineChars="200" w:firstLine="420"/>
              <w:rPr>
                <w:rFonts w:asciiTheme="minorEastAsia" w:hAnsiTheme="minorEastAsia"/>
                <w:szCs w:val="21"/>
              </w:rPr>
            </w:pPr>
            <w:r>
              <w:rPr>
                <w:rFonts w:asciiTheme="minorEastAsia" w:hAnsiTheme="minorEastAsia" w:hint="eastAsia"/>
                <w:szCs w:val="21"/>
              </w:rPr>
              <w:t>除了在学术方面所取得的卓越成就，施特劳斯还是能影响世界知识产权组织、国际经合组织、欧洲委员会和世界银行等国际团体磋商事务的重要人物。</w:t>
            </w:r>
            <w:r>
              <w:rPr>
                <w:rFonts w:asciiTheme="minorEastAsia" w:hAnsiTheme="minorEastAsia" w:hint="eastAsia"/>
                <w:szCs w:val="21"/>
              </w:rPr>
              <w:t>2005</w:t>
            </w:r>
            <w:r>
              <w:rPr>
                <w:rFonts w:asciiTheme="minorEastAsia" w:hAnsiTheme="minorEastAsia" w:hint="eastAsia"/>
                <w:szCs w:val="21"/>
              </w:rPr>
              <w:t>年，施特劳斯入选英国知名</w:t>
            </w:r>
            <w:r>
              <w:rPr>
                <w:rFonts w:asciiTheme="minorEastAsia" w:hAnsiTheme="minorEastAsia" w:hint="eastAsia"/>
                <w:szCs w:val="21"/>
              </w:rPr>
              <w:t>IP</w:t>
            </w:r>
            <w:r>
              <w:rPr>
                <w:rFonts w:asciiTheme="minorEastAsia" w:hAnsiTheme="minorEastAsia" w:hint="eastAsia"/>
                <w:szCs w:val="21"/>
              </w:rPr>
              <w:t>杂志《知识产权管理》“全球知识产权界</w:t>
            </w:r>
            <w:r>
              <w:rPr>
                <w:rFonts w:asciiTheme="minorEastAsia" w:hAnsiTheme="minorEastAsia" w:hint="eastAsia"/>
                <w:szCs w:val="21"/>
              </w:rPr>
              <w:t>50</w:t>
            </w:r>
            <w:r>
              <w:rPr>
                <w:rFonts w:asciiTheme="minorEastAsia" w:hAnsiTheme="minorEastAsia" w:hint="eastAsia"/>
                <w:szCs w:val="21"/>
              </w:rPr>
              <w:t>位最具影响力人物”。</w:t>
            </w:r>
            <w:r>
              <w:rPr>
                <w:rFonts w:asciiTheme="minorEastAsia" w:hAnsiTheme="minorEastAsia" w:hint="eastAsia"/>
                <w:szCs w:val="21"/>
              </w:rPr>
              <w:t>2000</w:t>
            </w:r>
            <w:r>
              <w:rPr>
                <w:rFonts w:asciiTheme="minorEastAsia" w:hAnsiTheme="minorEastAsia" w:hint="eastAsia"/>
                <w:szCs w:val="21"/>
              </w:rPr>
              <w:t>年，</w:t>
            </w:r>
            <w:r>
              <w:rPr>
                <w:rFonts w:asciiTheme="minorEastAsia" w:hAnsiTheme="minorEastAsia" w:hint="eastAsia"/>
                <w:szCs w:val="21"/>
              </w:rPr>
              <w:t>Straus</w:t>
            </w:r>
            <w:r>
              <w:rPr>
                <w:rFonts w:asciiTheme="minorEastAsia" w:hAnsiTheme="minorEastAsia" w:hint="eastAsia"/>
                <w:szCs w:val="21"/>
              </w:rPr>
              <w:t>教授以首位非科学家身份荣获德国自然科学基金会颁发的自然科学奖（</w:t>
            </w:r>
            <w:r>
              <w:rPr>
                <w:rFonts w:asciiTheme="minorEastAsia" w:hAnsiTheme="minorEastAsia" w:hint="eastAsia"/>
                <w:szCs w:val="21"/>
              </w:rPr>
              <w:t>Science Award 2000</w:t>
            </w:r>
            <w:r>
              <w:rPr>
                <w:rFonts w:asciiTheme="minorEastAsia" w:hAnsiTheme="minorEastAsia" w:hint="eastAsia"/>
                <w:szCs w:val="21"/>
              </w:rPr>
              <w:t>）。他还入选</w:t>
            </w:r>
            <w:r>
              <w:rPr>
                <w:rFonts w:asciiTheme="minorEastAsia" w:hAnsiTheme="minorEastAsia" w:hint="eastAsia"/>
                <w:szCs w:val="21"/>
              </w:rPr>
              <w:t>IAM</w:t>
            </w:r>
            <w:r>
              <w:rPr>
                <w:rFonts w:asciiTheme="minorEastAsia" w:hAnsiTheme="minorEastAsia" w:hint="eastAsia"/>
                <w:szCs w:val="21"/>
              </w:rPr>
              <w:t>杂志评选的“知识产权名人堂”（</w:t>
            </w:r>
            <w:r>
              <w:rPr>
                <w:rFonts w:asciiTheme="minorEastAsia" w:hAnsiTheme="minorEastAsia" w:hint="eastAsia"/>
                <w:szCs w:val="21"/>
              </w:rPr>
              <w:t xml:space="preserve">IP </w:t>
            </w:r>
            <w:r>
              <w:rPr>
                <w:rFonts w:asciiTheme="minorEastAsia" w:hAnsiTheme="minorEastAsia" w:hint="eastAsia"/>
                <w:szCs w:val="21"/>
              </w:rPr>
              <w:t>Hall of Fame</w:t>
            </w:r>
            <w:r>
              <w:rPr>
                <w:rFonts w:asciiTheme="minorEastAsia" w:hAnsiTheme="minorEastAsia" w:hint="eastAsia"/>
                <w:szCs w:val="21"/>
              </w:rPr>
              <w:t>）。</w:t>
            </w:r>
          </w:p>
          <w:p w:rsidR="00C9320C" w:rsidRDefault="00D61B62">
            <w:pPr>
              <w:spacing w:line="360" w:lineRule="auto"/>
              <w:ind w:firstLineChars="200" w:firstLine="420"/>
              <w:rPr>
                <w:rFonts w:asciiTheme="minorEastAsia" w:hAnsiTheme="minorEastAsia"/>
                <w:sz w:val="24"/>
              </w:rPr>
            </w:pPr>
            <w:r>
              <w:rPr>
                <w:rFonts w:asciiTheme="minorEastAsia" w:hAnsiTheme="minorEastAsia" w:hint="eastAsia"/>
                <w:szCs w:val="21"/>
              </w:rPr>
              <w:t>目前，施特劳斯是国际经济组织、世界知识产权组织、联合国贸易与发展会</w:t>
            </w:r>
            <w:r>
              <w:rPr>
                <w:rFonts w:asciiTheme="minorEastAsia" w:hAnsiTheme="minorEastAsia" w:hint="eastAsia"/>
                <w:szCs w:val="21"/>
              </w:rPr>
              <w:lastRenderedPageBreak/>
              <w:t>议、联合国工业发展组织和世界银行等多个国际组织和机构的高级顾问，同时担任人类基因组织知识产权委员会主席、国际知识产权保护保护协会规划委员会主席等职务。此外，他还是欧盟科学与人文学院（</w:t>
            </w:r>
            <w:r>
              <w:rPr>
                <w:rFonts w:asciiTheme="minorEastAsia" w:hAnsiTheme="minorEastAsia" w:hint="eastAsia"/>
                <w:szCs w:val="21"/>
              </w:rPr>
              <w:t>EASA</w:t>
            </w:r>
            <w:r>
              <w:rPr>
                <w:rFonts w:asciiTheme="minorEastAsia" w:hAnsiTheme="minorEastAsia" w:hint="eastAsia"/>
                <w:szCs w:val="21"/>
              </w:rPr>
              <w:t>）副院长、欧洲科学院（</w:t>
            </w:r>
            <w:r>
              <w:rPr>
                <w:rFonts w:asciiTheme="minorEastAsia" w:hAnsiTheme="minorEastAsia" w:hint="eastAsia"/>
                <w:szCs w:val="21"/>
              </w:rPr>
              <w:t>Academia Europaea</w:t>
            </w:r>
            <w:r>
              <w:rPr>
                <w:rFonts w:asciiTheme="minorEastAsia" w:hAnsiTheme="minorEastAsia" w:hint="eastAsia"/>
                <w:szCs w:val="21"/>
              </w:rPr>
              <w:t>）法学部主席，斯洛文尼亚科学与人文学院（</w:t>
            </w:r>
            <w:r>
              <w:rPr>
                <w:rFonts w:asciiTheme="minorEastAsia" w:hAnsiTheme="minorEastAsia" w:hint="eastAsia"/>
                <w:szCs w:val="21"/>
              </w:rPr>
              <w:t>SASA</w:t>
            </w:r>
            <w:r>
              <w:rPr>
                <w:rFonts w:asciiTheme="minorEastAsia" w:hAnsiTheme="minorEastAsia" w:hint="eastAsia"/>
                <w:szCs w:val="21"/>
              </w:rPr>
              <w:t>）通讯会员、德国知识产权协会（</w:t>
            </w:r>
            <w:r>
              <w:rPr>
                <w:rFonts w:asciiTheme="minorEastAsia" w:hAnsiTheme="minorEastAsia" w:hint="eastAsia"/>
                <w:szCs w:val="21"/>
              </w:rPr>
              <w:t>GAIP</w:t>
            </w:r>
            <w:r>
              <w:rPr>
                <w:rFonts w:asciiTheme="minorEastAsia" w:hAnsiTheme="minorEastAsia" w:hint="eastAsia"/>
                <w:szCs w:val="21"/>
              </w:rPr>
              <w:t>）副主席，以及欧州联盟科学院（</w:t>
            </w:r>
            <w:r>
              <w:rPr>
                <w:rFonts w:asciiTheme="minorEastAsia" w:hAnsiTheme="minorEastAsia" w:hint="eastAsia"/>
                <w:szCs w:val="21"/>
              </w:rPr>
              <w:t>FEAS</w:t>
            </w:r>
            <w:r>
              <w:rPr>
                <w:rFonts w:asciiTheme="minorEastAsia" w:hAnsiTheme="minorEastAsia" w:hint="eastAsia"/>
                <w:szCs w:val="21"/>
              </w:rPr>
              <w:t>）知识产权常委会主席。</w:t>
            </w:r>
          </w:p>
          <w:p w:rsidR="00C9320C" w:rsidRDefault="00C9320C">
            <w:pPr>
              <w:rPr>
                <w:rFonts w:ascii="仿宋_GB2312" w:eastAsia="仿宋_GB2312" w:cs="宋体"/>
                <w:sz w:val="24"/>
              </w:rPr>
            </w:pPr>
          </w:p>
        </w:tc>
      </w:tr>
      <w:tr w:rsidR="00C9320C">
        <w:trPr>
          <w:trHeight w:val="1282"/>
        </w:trPr>
        <w:tc>
          <w:tcPr>
            <w:tcW w:w="1456" w:type="dxa"/>
            <w:tcBorders>
              <w:top w:val="single" w:sz="4" w:space="0" w:color="auto"/>
              <w:left w:val="single" w:sz="4" w:space="0" w:color="auto"/>
              <w:bottom w:val="single" w:sz="4" w:space="0" w:color="auto"/>
              <w:right w:val="single" w:sz="4" w:space="0" w:color="auto"/>
            </w:tcBorders>
            <w:vAlign w:val="center"/>
          </w:tcPr>
          <w:p w:rsidR="00C9320C" w:rsidRDefault="00D61B62">
            <w:pPr>
              <w:jc w:val="center"/>
              <w:rPr>
                <w:rFonts w:ascii="仿宋_GB2312" w:eastAsia="仿宋_GB2312"/>
                <w:b/>
                <w:sz w:val="24"/>
              </w:rPr>
            </w:pPr>
            <w:r>
              <w:rPr>
                <w:rFonts w:ascii="仿宋_GB2312" w:eastAsia="仿宋_GB2312" w:hint="eastAsia"/>
                <w:b/>
                <w:sz w:val="24"/>
              </w:rPr>
              <w:lastRenderedPageBreak/>
              <w:t>讲</w:t>
            </w:r>
            <w:r>
              <w:rPr>
                <w:rFonts w:ascii="仿宋_GB2312" w:eastAsia="仿宋_GB2312" w:hint="eastAsia"/>
                <w:b/>
                <w:sz w:val="24"/>
              </w:rPr>
              <w:t xml:space="preserve">    </w:t>
            </w:r>
            <w:r>
              <w:rPr>
                <w:rFonts w:ascii="仿宋_GB2312" w:eastAsia="仿宋_GB2312" w:hint="eastAsia"/>
                <w:b/>
                <w:sz w:val="24"/>
              </w:rPr>
              <w:t>座</w:t>
            </w:r>
          </w:p>
          <w:p w:rsidR="00C9320C" w:rsidRDefault="00D61B62">
            <w:pPr>
              <w:jc w:val="center"/>
              <w:rPr>
                <w:rFonts w:ascii="仿宋_GB2312" w:eastAsia="仿宋_GB2312"/>
                <w:b/>
                <w:sz w:val="24"/>
                <w:szCs w:val="20"/>
              </w:rPr>
            </w:pPr>
            <w:r>
              <w:rPr>
                <w:rFonts w:ascii="仿宋_GB2312" w:eastAsia="仿宋_GB2312" w:hint="eastAsia"/>
                <w:b/>
                <w:sz w:val="24"/>
              </w:rPr>
              <w:t>主要内容</w:t>
            </w:r>
          </w:p>
        </w:tc>
        <w:tc>
          <w:tcPr>
            <w:tcW w:w="7655" w:type="dxa"/>
            <w:gridSpan w:val="6"/>
            <w:tcBorders>
              <w:top w:val="single" w:sz="4" w:space="0" w:color="auto"/>
              <w:left w:val="single" w:sz="4" w:space="0" w:color="auto"/>
              <w:bottom w:val="single" w:sz="4" w:space="0" w:color="auto"/>
              <w:right w:val="single" w:sz="4" w:space="0" w:color="auto"/>
            </w:tcBorders>
            <w:vAlign w:val="center"/>
          </w:tcPr>
          <w:p w:rsidR="00C9320C" w:rsidRDefault="00D61B62">
            <w:pPr>
              <w:rPr>
                <w:rFonts w:ascii="仿宋_GB2312" w:eastAsia="仿宋_GB2312" w:hAnsi="宋体" w:cs="宋体"/>
                <w:bCs/>
                <w:sz w:val="24"/>
              </w:rPr>
            </w:pPr>
            <w:r>
              <w:rPr>
                <w:rFonts w:ascii="仿宋_GB2312" w:eastAsia="仿宋_GB2312" w:hAnsi="宋体" w:cs="宋体" w:hint="eastAsia"/>
                <w:bCs/>
                <w:sz w:val="24"/>
              </w:rPr>
              <w:t>专利统计指标在产业和国家发展中的运用。</w:t>
            </w:r>
            <w:r>
              <w:rPr>
                <w:rFonts w:ascii="仿宋_GB2312" w:eastAsia="仿宋_GB2312" w:hAnsi="宋体" w:cs="宋体" w:hint="eastAsia"/>
                <w:bCs/>
                <w:sz w:val="24"/>
              </w:rPr>
              <w:t xml:space="preserve"> </w:t>
            </w:r>
          </w:p>
        </w:tc>
      </w:tr>
      <w:tr w:rsidR="00C9320C">
        <w:trPr>
          <w:trHeight w:val="1084"/>
        </w:trPr>
        <w:tc>
          <w:tcPr>
            <w:tcW w:w="1456" w:type="dxa"/>
            <w:vMerge w:val="restart"/>
            <w:tcBorders>
              <w:top w:val="single" w:sz="4" w:space="0" w:color="auto"/>
              <w:left w:val="single" w:sz="4" w:space="0" w:color="auto"/>
              <w:right w:val="single" w:sz="4" w:space="0" w:color="auto"/>
            </w:tcBorders>
            <w:vAlign w:val="center"/>
          </w:tcPr>
          <w:p w:rsidR="00C9320C" w:rsidRDefault="00D61B62">
            <w:pPr>
              <w:jc w:val="center"/>
              <w:rPr>
                <w:rFonts w:ascii="仿宋_GB2312" w:eastAsia="仿宋_GB2312"/>
                <w:b/>
                <w:sz w:val="24"/>
                <w:szCs w:val="20"/>
              </w:rPr>
            </w:pPr>
            <w:r>
              <w:rPr>
                <w:rFonts w:ascii="仿宋_GB2312" w:eastAsia="仿宋_GB2312" w:hint="eastAsia"/>
                <w:b/>
                <w:sz w:val="24"/>
                <w:szCs w:val="20"/>
              </w:rPr>
              <w:t>审批意见</w:t>
            </w:r>
          </w:p>
        </w:tc>
        <w:tc>
          <w:tcPr>
            <w:tcW w:w="1843" w:type="dxa"/>
            <w:tcBorders>
              <w:top w:val="single" w:sz="4" w:space="0" w:color="auto"/>
              <w:left w:val="single" w:sz="4" w:space="0" w:color="auto"/>
              <w:bottom w:val="single" w:sz="4" w:space="0" w:color="auto"/>
              <w:right w:val="single" w:sz="4" w:space="0" w:color="auto"/>
            </w:tcBorders>
            <w:vAlign w:val="center"/>
          </w:tcPr>
          <w:p w:rsidR="00C9320C" w:rsidRDefault="00D61B62">
            <w:pPr>
              <w:tabs>
                <w:tab w:val="left" w:pos="-62"/>
                <w:tab w:val="left" w:pos="118"/>
              </w:tabs>
              <w:jc w:val="center"/>
              <w:rPr>
                <w:rFonts w:ascii="仿宋_GB2312" w:eastAsia="仿宋_GB2312" w:hAnsi="宋体"/>
                <w:sz w:val="24"/>
              </w:rPr>
            </w:pPr>
            <w:r>
              <w:rPr>
                <w:rFonts w:ascii="仿宋_GB2312" w:eastAsia="仿宋_GB2312" w:hint="eastAsia"/>
                <w:b/>
                <w:sz w:val="24"/>
              </w:rPr>
              <w:t>二级单位党委或主管部门</w:t>
            </w:r>
          </w:p>
        </w:tc>
        <w:tc>
          <w:tcPr>
            <w:tcW w:w="5812" w:type="dxa"/>
            <w:gridSpan w:val="5"/>
            <w:tcBorders>
              <w:top w:val="single" w:sz="4" w:space="0" w:color="auto"/>
              <w:left w:val="single" w:sz="4" w:space="0" w:color="auto"/>
              <w:bottom w:val="single" w:sz="4" w:space="0" w:color="auto"/>
              <w:right w:val="single" w:sz="4" w:space="0" w:color="auto"/>
            </w:tcBorders>
            <w:vAlign w:val="center"/>
          </w:tcPr>
          <w:p w:rsidR="00C9320C" w:rsidRDefault="00D61B62">
            <w:pPr>
              <w:tabs>
                <w:tab w:val="left" w:pos="-62"/>
                <w:tab w:val="left" w:pos="118"/>
              </w:tabs>
              <w:rPr>
                <w:rFonts w:ascii="仿宋_GB2312" w:eastAsia="仿宋_GB2312" w:hAnsi="宋体"/>
                <w:sz w:val="24"/>
              </w:rPr>
            </w:pPr>
            <w:r>
              <w:rPr>
                <w:rFonts w:hint="eastAsia"/>
                <w:b/>
                <w:bCs/>
              </w:rPr>
              <w:t>签章：</w:t>
            </w:r>
            <w:r>
              <w:rPr>
                <w:rFonts w:hint="eastAsia"/>
                <w:b/>
                <w:bCs/>
              </w:rPr>
              <w:t xml:space="preserve">                               </w:t>
            </w:r>
            <w:r>
              <w:rPr>
                <w:rFonts w:hint="eastAsia"/>
                <w:b/>
                <w:bCs/>
              </w:rPr>
              <w:t>年</w:t>
            </w:r>
            <w:r>
              <w:rPr>
                <w:rFonts w:hint="eastAsia"/>
                <w:b/>
                <w:bCs/>
              </w:rPr>
              <w:t xml:space="preserve">    </w:t>
            </w:r>
            <w:r>
              <w:rPr>
                <w:rFonts w:hint="eastAsia"/>
                <w:b/>
                <w:bCs/>
              </w:rPr>
              <w:t>月</w:t>
            </w:r>
            <w:r>
              <w:rPr>
                <w:rFonts w:hint="eastAsia"/>
                <w:b/>
                <w:bCs/>
              </w:rPr>
              <w:t xml:space="preserve">   </w:t>
            </w:r>
            <w:r>
              <w:rPr>
                <w:rFonts w:hint="eastAsia"/>
                <w:b/>
                <w:bCs/>
              </w:rPr>
              <w:t>日</w:t>
            </w:r>
          </w:p>
        </w:tc>
      </w:tr>
      <w:tr w:rsidR="00C9320C">
        <w:trPr>
          <w:trHeight w:val="1227"/>
        </w:trPr>
        <w:tc>
          <w:tcPr>
            <w:tcW w:w="1456" w:type="dxa"/>
            <w:vMerge/>
            <w:tcBorders>
              <w:left w:val="single" w:sz="4" w:space="0" w:color="auto"/>
              <w:right w:val="single" w:sz="4" w:space="0" w:color="auto"/>
            </w:tcBorders>
            <w:vAlign w:val="center"/>
          </w:tcPr>
          <w:p w:rsidR="00C9320C" w:rsidRDefault="00C9320C">
            <w:pPr>
              <w:jc w:val="center"/>
              <w:rPr>
                <w:rFonts w:ascii="仿宋_GB2312" w:eastAsia="仿宋_GB2312"/>
                <w:b/>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9320C" w:rsidRDefault="00D61B62">
            <w:pPr>
              <w:ind w:firstLineChars="150" w:firstLine="361"/>
              <w:rPr>
                <w:rFonts w:ascii="仿宋_GB2312" w:eastAsia="仿宋_GB2312"/>
                <w:sz w:val="24"/>
                <w:szCs w:val="20"/>
              </w:rPr>
            </w:pPr>
            <w:r>
              <w:rPr>
                <w:rFonts w:ascii="仿宋_GB2312" w:eastAsia="仿宋_GB2312" w:hint="eastAsia"/>
                <w:b/>
                <w:sz w:val="24"/>
              </w:rPr>
              <w:t>宣传部</w:t>
            </w:r>
          </w:p>
        </w:tc>
        <w:tc>
          <w:tcPr>
            <w:tcW w:w="5812" w:type="dxa"/>
            <w:gridSpan w:val="5"/>
            <w:tcBorders>
              <w:top w:val="single" w:sz="4" w:space="0" w:color="auto"/>
              <w:left w:val="single" w:sz="4" w:space="0" w:color="auto"/>
              <w:bottom w:val="single" w:sz="4" w:space="0" w:color="auto"/>
              <w:right w:val="single" w:sz="4" w:space="0" w:color="auto"/>
            </w:tcBorders>
            <w:vAlign w:val="center"/>
          </w:tcPr>
          <w:p w:rsidR="00C9320C" w:rsidRDefault="00D61B62">
            <w:pPr>
              <w:rPr>
                <w:rFonts w:ascii="仿宋_GB2312" w:eastAsia="仿宋_GB2312"/>
                <w:sz w:val="24"/>
                <w:szCs w:val="20"/>
              </w:rPr>
            </w:pPr>
            <w:r>
              <w:rPr>
                <w:rFonts w:hint="eastAsia"/>
                <w:b/>
                <w:bCs/>
              </w:rPr>
              <w:t>签章：</w:t>
            </w:r>
            <w:r>
              <w:rPr>
                <w:rFonts w:hint="eastAsia"/>
                <w:b/>
                <w:bCs/>
              </w:rPr>
              <w:t xml:space="preserve">                               </w:t>
            </w:r>
            <w:r>
              <w:rPr>
                <w:rFonts w:hint="eastAsia"/>
                <w:b/>
                <w:bCs/>
              </w:rPr>
              <w:t>年</w:t>
            </w:r>
            <w:r>
              <w:rPr>
                <w:rFonts w:hint="eastAsia"/>
                <w:b/>
                <w:bCs/>
              </w:rPr>
              <w:t xml:space="preserve">    </w:t>
            </w:r>
            <w:r>
              <w:rPr>
                <w:rFonts w:hint="eastAsia"/>
                <w:b/>
                <w:bCs/>
              </w:rPr>
              <w:t>月</w:t>
            </w:r>
            <w:r>
              <w:rPr>
                <w:rFonts w:hint="eastAsia"/>
                <w:b/>
                <w:bCs/>
              </w:rPr>
              <w:t xml:space="preserve">   </w:t>
            </w:r>
            <w:r>
              <w:rPr>
                <w:rFonts w:hint="eastAsia"/>
                <w:b/>
                <w:bCs/>
              </w:rPr>
              <w:t>日</w:t>
            </w:r>
          </w:p>
        </w:tc>
      </w:tr>
      <w:tr w:rsidR="00C9320C">
        <w:trPr>
          <w:trHeight w:val="1521"/>
        </w:trPr>
        <w:tc>
          <w:tcPr>
            <w:tcW w:w="1456" w:type="dxa"/>
            <w:vMerge/>
            <w:tcBorders>
              <w:left w:val="single" w:sz="4" w:space="0" w:color="auto"/>
              <w:right w:val="single" w:sz="4" w:space="0" w:color="auto"/>
            </w:tcBorders>
            <w:vAlign w:val="center"/>
          </w:tcPr>
          <w:p w:rsidR="00C9320C" w:rsidRDefault="00C9320C">
            <w:pPr>
              <w:jc w:val="center"/>
              <w:rPr>
                <w:rFonts w:ascii="仿宋_GB2312" w:eastAsia="仿宋_GB2312"/>
                <w:b/>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9320C" w:rsidRDefault="00D61B62">
            <w:pPr>
              <w:jc w:val="center"/>
              <w:rPr>
                <w:rFonts w:ascii="仿宋_GB2312" w:eastAsia="仿宋_GB2312"/>
                <w:b/>
                <w:sz w:val="24"/>
              </w:rPr>
            </w:pPr>
            <w:r>
              <w:rPr>
                <w:rFonts w:ascii="仿宋_GB2312" w:eastAsia="仿宋_GB2312" w:hint="eastAsia"/>
                <w:b/>
                <w:sz w:val="24"/>
              </w:rPr>
              <w:t>国际交流处</w:t>
            </w:r>
          </w:p>
          <w:p w:rsidR="00C9320C" w:rsidRDefault="00D61B62">
            <w:pPr>
              <w:rPr>
                <w:rFonts w:ascii="仿宋_GB2312" w:eastAsia="仿宋_GB2312"/>
                <w:b/>
                <w:sz w:val="24"/>
              </w:rPr>
            </w:pPr>
            <w:r>
              <w:rPr>
                <w:rFonts w:ascii="仿宋_GB2312" w:eastAsia="仿宋_GB2312"/>
                <w:b/>
                <w:spacing w:val="7"/>
                <w:w w:val="81"/>
                <w:kern w:val="0"/>
                <w:szCs w:val="21"/>
              </w:rPr>
              <w:t>（港澳台办公室</w:t>
            </w:r>
            <w:r>
              <w:rPr>
                <w:rFonts w:ascii="仿宋_GB2312" w:eastAsia="仿宋_GB2312"/>
                <w:b/>
                <w:spacing w:val="4"/>
                <w:w w:val="81"/>
                <w:kern w:val="0"/>
                <w:szCs w:val="21"/>
              </w:rPr>
              <w:t>）</w:t>
            </w:r>
          </w:p>
        </w:tc>
        <w:tc>
          <w:tcPr>
            <w:tcW w:w="5812" w:type="dxa"/>
            <w:gridSpan w:val="5"/>
            <w:tcBorders>
              <w:top w:val="single" w:sz="4" w:space="0" w:color="auto"/>
              <w:left w:val="single" w:sz="4" w:space="0" w:color="auto"/>
              <w:bottom w:val="single" w:sz="4" w:space="0" w:color="auto"/>
              <w:right w:val="single" w:sz="4" w:space="0" w:color="auto"/>
            </w:tcBorders>
            <w:vAlign w:val="center"/>
          </w:tcPr>
          <w:p w:rsidR="00C9320C" w:rsidRDefault="00D61B62">
            <w:pPr>
              <w:rPr>
                <w:rFonts w:ascii="仿宋_GB2312" w:eastAsia="仿宋_GB2312"/>
                <w:sz w:val="24"/>
                <w:szCs w:val="20"/>
              </w:rPr>
            </w:pPr>
            <w:r>
              <w:rPr>
                <w:rFonts w:hint="eastAsia"/>
                <w:b/>
                <w:bCs/>
              </w:rPr>
              <w:t>签章：</w:t>
            </w:r>
            <w:r>
              <w:rPr>
                <w:rFonts w:hint="eastAsia"/>
                <w:b/>
                <w:bCs/>
              </w:rPr>
              <w:t xml:space="preserve">                               </w:t>
            </w:r>
            <w:r>
              <w:rPr>
                <w:rFonts w:hint="eastAsia"/>
                <w:b/>
                <w:bCs/>
              </w:rPr>
              <w:t>年</w:t>
            </w:r>
            <w:r>
              <w:rPr>
                <w:rFonts w:hint="eastAsia"/>
                <w:b/>
                <w:bCs/>
              </w:rPr>
              <w:t xml:space="preserve">    </w:t>
            </w:r>
            <w:r>
              <w:rPr>
                <w:rFonts w:hint="eastAsia"/>
                <w:b/>
                <w:bCs/>
              </w:rPr>
              <w:t>月</w:t>
            </w:r>
            <w:r>
              <w:rPr>
                <w:rFonts w:hint="eastAsia"/>
                <w:b/>
                <w:bCs/>
              </w:rPr>
              <w:t xml:space="preserve">   </w:t>
            </w:r>
            <w:r>
              <w:rPr>
                <w:rFonts w:hint="eastAsia"/>
                <w:b/>
                <w:bCs/>
              </w:rPr>
              <w:t>日</w:t>
            </w:r>
          </w:p>
        </w:tc>
      </w:tr>
      <w:tr w:rsidR="00C9320C">
        <w:trPr>
          <w:trHeight w:val="1197"/>
        </w:trPr>
        <w:tc>
          <w:tcPr>
            <w:tcW w:w="1456" w:type="dxa"/>
            <w:vMerge/>
            <w:tcBorders>
              <w:left w:val="single" w:sz="4" w:space="0" w:color="auto"/>
              <w:bottom w:val="single" w:sz="4" w:space="0" w:color="auto"/>
              <w:right w:val="single" w:sz="4" w:space="0" w:color="auto"/>
            </w:tcBorders>
            <w:vAlign w:val="center"/>
          </w:tcPr>
          <w:p w:rsidR="00C9320C" w:rsidRDefault="00C9320C">
            <w:pPr>
              <w:jc w:val="center"/>
              <w:rPr>
                <w:rFonts w:ascii="仿宋_GB2312" w:eastAsia="仿宋_GB2312"/>
                <w:b/>
                <w:sz w:val="24"/>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C9320C" w:rsidRDefault="00D61B62">
            <w:pPr>
              <w:ind w:firstLineChars="150" w:firstLine="361"/>
              <w:rPr>
                <w:rFonts w:ascii="仿宋_GB2312" w:eastAsia="仿宋_GB2312"/>
                <w:sz w:val="24"/>
                <w:szCs w:val="20"/>
              </w:rPr>
            </w:pPr>
            <w:r>
              <w:rPr>
                <w:rFonts w:ascii="仿宋_GB2312" w:eastAsia="仿宋_GB2312" w:hint="eastAsia"/>
                <w:b/>
                <w:sz w:val="24"/>
              </w:rPr>
              <w:t>科研处</w:t>
            </w:r>
          </w:p>
        </w:tc>
        <w:tc>
          <w:tcPr>
            <w:tcW w:w="5812" w:type="dxa"/>
            <w:gridSpan w:val="5"/>
            <w:tcBorders>
              <w:top w:val="single" w:sz="4" w:space="0" w:color="auto"/>
              <w:left w:val="single" w:sz="4" w:space="0" w:color="auto"/>
              <w:bottom w:val="single" w:sz="4" w:space="0" w:color="auto"/>
              <w:right w:val="single" w:sz="4" w:space="0" w:color="auto"/>
            </w:tcBorders>
            <w:vAlign w:val="center"/>
          </w:tcPr>
          <w:p w:rsidR="00C9320C" w:rsidRDefault="00D61B62">
            <w:pPr>
              <w:rPr>
                <w:rFonts w:ascii="仿宋_GB2312" w:eastAsia="仿宋_GB2312"/>
                <w:sz w:val="24"/>
                <w:szCs w:val="20"/>
              </w:rPr>
            </w:pPr>
            <w:r>
              <w:rPr>
                <w:rFonts w:hint="eastAsia"/>
                <w:b/>
                <w:bCs/>
              </w:rPr>
              <w:t>签章：</w:t>
            </w:r>
            <w:r>
              <w:rPr>
                <w:rFonts w:hint="eastAsia"/>
                <w:b/>
                <w:bCs/>
              </w:rPr>
              <w:t xml:space="preserve">                               </w:t>
            </w:r>
            <w:r>
              <w:rPr>
                <w:rFonts w:hint="eastAsia"/>
                <w:b/>
                <w:bCs/>
              </w:rPr>
              <w:t>年</w:t>
            </w:r>
            <w:r>
              <w:rPr>
                <w:rFonts w:hint="eastAsia"/>
                <w:b/>
                <w:bCs/>
              </w:rPr>
              <w:t xml:space="preserve">    </w:t>
            </w:r>
            <w:r>
              <w:rPr>
                <w:rFonts w:hint="eastAsia"/>
                <w:b/>
                <w:bCs/>
              </w:rPr>
              <w:t>月</w:t>
            </w:r>
            <w:r>
              <w:rPr>
                <w:rFonts w:hint="eastAsia"/>
                <w:b/>
                <w:bCs/>
              </w:rPr>
              <w:t xml:space="preserve">   </w:t>
            </w:r>
            <w:r>
              <w:rPr>
                <w:rFonts w:hint="eastAsia"/>
                <w:b/>
                <w:bCs/>
              </w:rPr>
              <w:t>日</w:t>
            </w:r>
          </w:p>
        </w:tc>
      </w:tr>
    </w:tbl>
    <w:p w:rsidR="00C9320C" w:rsidRDefault="00D61B62">
      <w:r>
        <w:rPr>
          <w:rFonts w:ascii="黑体" w:eastAsia="黑体" w:cs="宋体" w:hint="eastAsia"/>
          <w:color w:val="000000"/>
          <w:kern w:val="0"/>
          <w:sz w:val="24"/>
        </w:rPr>
        <w:t>备注：</w:t>
      </w:r>
      <w:r>
        <w:rPr>
          <w:rFonts w:ascii="仿宋_GB2312" w:eastAsia="仿宋_GB2312" w:cs="宋体" w:hint="eastAsia"/>
          <w:color w:val="000000"/>
          <w:kern w:val="0"/>
          <w:sz w:val="24"/>
        </w:rPr>
        <w:t>此表一式三份，主办单位、审批单位、校党委宣传部各留存一份。各单位邀请校外人员举办的此类活动，凡面向全校的，报校党委宣传部审批；面向本单位的，由所属二级单位党委审批，报校党委宣传部备案；校级学生组织和社团邀请校外人员举办的此类活动，按照隶属关系由其主管部门审批，报校党委宣传部备案。主讲人是境外人士的需报国际交流处审批，需要学校提供讲座经费的需报科研处审批。</w:t>
      </w:r>
    </w:p>
    <w:sectPr w:rsidR="00C9320C" w:rsidSect="00C9320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B62" w:rsidRDefault="00D61B62" w:rsidP="007D7326">
      <w:r>
        <w:separator/>
      </w:r>
    </w:p>
  </w:endnote>
  <w:endnote w:type="continuationSeparator" w:id="1">
    <w:p w:rsidR="00D61B62" w:rsidRDefault="00D61B62" w:rsidP="007D73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B62" w:rsidRDefault="00D61B62" w:rsidP="007D7326">
      <w:r>
        <w:separator/>
      </w:r>
    </w:p>
  </w:footnote>
  <w:footnote w:type="continuationSeparator" w:id="1">
    <w:p w:rsidR="00D61B62" w:rsidRDefault="00D61B62" w:rsidP="007D73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C5ED2"/>
    <w:rsid w:val="00083D07"/>
    <w:rsid w:val="000F12EF"/>
    <w:rsid w:val="0017787C"/>
    <w:rsid w:val="001855A8"/>
    <w:rsid w:val="00376A86"/>
    <w:rsid w:val="00380294"/>
    <w:rsid w:val="00412719"/>
    <w:rsid w:val="004154E5"/>
    <w:rsid w:val="00474874"/>
    <w:rsid w:val="004C5ED2"/>
    <w:rsid w:val="0054282A"/>
    <w:rsid w:val="005F52C8"/>
    <w:rsid w:val="00677324"/>
    <w:rsid w:val="00684EF8"/>
    <w:rsid w:val="006D0C9A"/>
    <w:rsid w:val="006D42EA"/>
    <w:rsid w:val="007D7326"/>
    <w:rsid w:val="007F5FB5"/>
    <w:rsid w:val="00864170"/>
    <w:rsid w:val="0095142D"/>
    <w:rsid w:val="00957583"/>
    <w:rsid w:val="00A22B56"/>
    <w:rsid w:val="00A42E21"/>
    <w:rsid w:val="00B778C0"/>
    <w:rsid w:val="00BB249D"/>
    <w:rsid w:val="00BD610C"/>
    <w:rsid w:val="00C9320C"/>
    <w:rsid w:val="00CD4914"/>
    <w:rsid w:val="00CF4403"/>
    <w:rsid w:val="00D61B62"/>
    <w:rsid w:val="00D83670"/>
    <w:rsid w:val="00E059A4"/>
    <w:rsid w:val="00E93D75"/>
    <w:rsid w:val="00F251E9"/>
    <w:rsid w:val="00F801A0"/>
    <w:rsid w:val="00F820F5"/>
    <w:rsid w:val="00FA57D7"/>
    <w:rsid w:val="0B837AC3"/>
    <w:rsid w:val="6D1377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20C"/>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9320C"/>
    <w:pPr>
      <w:tabs>
        <w:tab w:val="center" w:pos="4153"/>
        <w:tab w:val="right" w:pos="8306"/>
      </w:tabs>
      <w:snapToGrid w:val="0"/>
      <w:jc w:val="left"/>
    </w:pPr>
    <w:rPr>
      <w:sz w:val="18"/>
      <w:szCs w:val="18"/>
    </w:rPr>
  </w:style>
  <w:style w:type="paragraph" w:styleId="a4">
    <w:name w:val="header"/>
    <w:basedOn w:val="a"/>
    <w:link w:val="Char0"/>
    <w:uiPriority w:val="99"/>
    <w:unhideWhenUsed/>
    <w:rsid w:val="00C9320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C9320C"/>
    <w:rPr>
      <w:rFonts w:ascii="Times New Roman" w:eastAsia="宋体" w:hAnsi="Times New Roman" w:cs="Times New Roman"/>
      <w:sz w:val="18"/>
      <w:szCs w:val="18"/>
    </w:rPr>
  </w:style>
  <w:style w:type="character" w:customStyle="1" w:styleId="Char">
    <w:name w:val="页脚 Char"/>
    <w:basedOn w:val="a0"/>
    <w:link w:val="a3"/>
    <w:uiPriority w:val="99"/>
    <w:semiHidden/>
    <w:rsid w:val="00C9320C"/>
    <w:rPr>
      <w:rFonts w:ascii="Times New Roman" w:eastAsia="宋体" w:hAnsi="Times New Roman" w:cs="Times New Roman"/>
      <w:sz w:val="18"/>
      <w:szCs w:val="18"/>
    </w:rPr>
  </w:style>
  <w:style w:type="paragraph" w:customStyle="1" w:styleId="CharCharCharCharCharChar1CharCharCharCharCharCharCharCharCharCharCharCharChar">
    <w:name w:val="Char Char Char Char Char Char1 Char Char Char Char Char Char Char Char Char Char Char Char Char"/>
    <w:basedOn w:val="a"/>
    <w:rsid w:val="00C9320C"/>
    <w:pPr>
      <w:widowControl/>
      <w:spacing w:after="160" w:line="240" w:lineRule="exact"/>
      <w:jc w:val="left"/>
    </w:pPr>
    <w:rPr>
      <w:rFonts w:ascii="Arial" w:eastAsia="Times New Roman" w:hAnsi="Arial" w:cs="Verdana"/>
      <w:b/>
      <w:kern w:val="0"/>
      <w:sz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1355</Characters>
  <Application>Microsoft Office Word</Application>
  <DocSecurity>0</DocSecurity>
  <Lines>11</Lines>
  <Paragraphs>3</Paragraphs>
  <ScaleCrop>false</ScaleCrop>
  <Company>Microsoft</Company>
  <LinksUpToDate>false</LinksUpToDate>
  <CharactersWithSpaces>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23</cp:revision>
  <cp:lastPrinted>2017-11-07T07:41:00Z</cp:lastPrinted>
  <dcterms:created xsi:type="dcterms:W3CDTF">2017-05-03T02:23:00Z</dcterms:created>
  <dcterms:modified xsi:type="dcterms:W3CDTF">2017-11-13T06:59:00Z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